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64" w:rsidRPr="007045F7" w:rsidRDefault="00157F64" w:rsidP="00157F64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8"/>
          <w:szCs w:val="28"/>
          <w:lang w:val="ro-RO"/>
        </w:rPr>
        <w:t>ANEXA 1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(ANEXA nr. 38 A la Ordinul nr. 1.857/441/2023)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7045F7">
        <w:rPr>
          <w:rFonts w:ascii="Times New Roman" w:hAnsi="Times New Roman" w:cs="Times New Roman"/>
          <w:b/>
          <w:bCs/>
          <w:sz w:val="24"/>
          <w:szCs w:val="24"/>
          <w:lang w:val="ro-RO"/>
        </w:rPr>
        <w:t>- MODEL -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Denumire Furnizor ................................................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Medic .....................................................................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lang w:val="ro-RO"/>
        </w:rPr>
        <w:t xml:space="preserve">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Specialitatea medicului prescriptor 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Date contact medic prescriptor: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 - telefon/fax medic prescriptor 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 xml:space="preserve">(se va completa inclusiv prefixul de 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lang w:val="ro-RO"/>
        </w:rPr>
        <w:t xml:space="preserve">  </w:t>
      </w:r>
      <w:r w:rsidRPr="007045F7">
        <w:rPr>
          <w:rFonts w:ascii="Times New Roman" w:hAnsi="Times New Roman" w:cs="Times New Roman"/>
          <w:lang w:val="ro-RO"/>
        </w:rPr>
        <w:tab/>
        <w:t xml:space="preserve">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- e-mail medic prescriptor 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Contract nr. ..............................................................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CAS ..........................................................................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b/>
          <w:sz w:val="24"/>
          <w:szCs w:val="24"/>
          <w:lang w:val="ro-RO"/>
        </w:rPr>
        <w:t>SET DE INDICA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7045F7">
        <w:rPr>
          <w:rFonts w:ascii="Times New Roman" w:hAnsi="Times New Roman" w:cs="Times New Roman"/>
          <w:b/>
          <w:sz w:val="24"/>
          <w:szCs w:val="24"/>
          <w:lang w:val="ro-RO"/>
        </w:rPr>
        <w:t>II PENTRU CONCENTRATORUL DE OXIGEN PORTABIL -</w:t>
      </w: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Pacien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i f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r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 xml:space="preserve"> indica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ie de oxigenoterapie de lung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 xml:space="preserve"> durat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 xml:space="preserve"> cu concentrator de oxigen sta</w:t>
      </w:r>
      <w:r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  <w:t xml:space="preserve">ionar. 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Numele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prenumele asiguratului.......................................................................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(se va completa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ntregime numele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prenumele asiguratului)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2. Data na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terii 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3. Domiciliul 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4. Codul numeric personal/cod unic de asigurare al asiguratului 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5. Diagnosticul medical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diagnostic boli asociate: ...........................................</w:t>
      </w: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kern w:val="2"/>
          <w:sz w:val="24"/>
          <w:szCs w:val="24"/>
          <w:lang w:val="ro-RO" w:eastAsia="zh-CN" w:bidi="hi-IN"/>
        </w:rPr>
      </w:pP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Criterii de acordare la ini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ierea prescrip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iei:</w:t>
      </w:r>
    </w:p>
    <w:p w:rsidR="00157F64" w:rsidRPr="007045F7" w:rsidRDefault="00157F64" w:rsidP="00157F64">
      <w:pPr>
        <w:suppressAutoHyphens/>
        <w:spacing w:after="0" w:line="240" w:lineRule="auto"/>
        <w:ind w:firstLine="36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- Boal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pulmonar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de tip obstructiv (definit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prin raport VEMS/CV &lt; 70%) sau restrictiv (definit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prin CPT &lt; 70% din valoarea prezis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i/sau DLco &lt; 60% din valoarea prezis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),</w:t>
      </w:r>
    </w:p>
    <w:p w:rsidR="00157F64" w:rsidRPr="007045F7" w:rsidRDefault="00157F64" w:rsidP="00157F64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- Dispnee semnificativ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la efort (scor de minim 2 pe scala MMRC) la distan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de minim o lun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de la un episod de exacerbare acut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,</w:t>
      </w:r>
    </w:p>
    <w:p w:rsidR="00157F64" w:rsidRPr="007045F7" w:rsidRDefault="00157F64" w:rsidP="00157F64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- Desaturare sever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la efort – sc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derea SpO2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cursul testului de mers 6 minute sub 88% la distan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de minim o lun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de la un episod de exacerbare acut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,</w:t>
      </w:r>
    </w:p>
    <w:p w:rsidR="00157F64" w:rsidRPr="007045F7" w:rsidRDefault="00157F64" w:rsidP="00157F64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- Decizia medicului 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exist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un poten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ial beneficiu al administr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rii oxigenului portabil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unui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:</w:t>
      </w:r>
    </w:p>
    <w:p w:rsidR="00157F64" w:rsidRPr="007045F7" w:rsidRDefault="00157F64" w:rsidP="00157F64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</w:p>
    <w:p w:rsidR="00157F64" w:rsidRPr="007045F7" w:rsidRDefault="00157F64" w:rsidP="00157F6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Courier New" w:hAnsi="Courier New" w:cs="Courier New"/>
          <w:lang w:val="ro-RO"/>
        </w:rPr>
        <w:t xml:space="preserve">     _</w:t>
      </w:r>
    </w:p>
    <w:p w:rsidR="00157F64" w:rsidRPr="00F27198" w:rsidRDefault="00157F64" w:rsidP="00157F64">
      <w:pPr>
        <w:tabs>
          <w:tab w:val="num" w:pos="720"/>
        </w:tabs>
        <w:suppressAutoHyphens/>
        <w:spacing w:after="0" w:line="240" w:lineRule="auto"/>
        <w:ind w:firstLine="36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  </w:t>
      </w:r>
      <w:r w:rsidRPr="007045F7">
        <w:rPr>
          <w:rFonts w:ascii="Courier New" w:hAnsi="Courier New" w:cs="Courier New"/>
          <w:lang w:val="ro-RO"/>
        </w:rPr>
        <w:t>|_|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pacient activ (salariat sau elev/student cu frecven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ță</w:t>
      </w:r>
      <w:r w:rsidRPr="00F27198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), sau</w:t>
      </w:r>
    </w:p>
    <w:p w:rsidR="00157F64" w:rsidRPr="00F27198" w:rsidRDefault="00157F64" w:rsidP="00157F6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F27198">
        <w:rPr>
          <w:rFonts w:ascii="Courier New" w:hAnsi="Courier New" w:cs="Courier New"/>
          <w:lang w:val="ro-RO"/>
        </w:rPr>
        <w:t xml:space="preserve">     _</w:t>
      </w: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        </w:t>
      </w:r>
      <w:r w:rsidRPr="007045F7">
        <w:rPr>
          <w:rFonts w:ascii="Courier New" w:hAnsi="Courier New" w:cs="Courier New"/>
          <w:lang w:val="ro-RO"/>
        </w:rPr>
        <w:t>|_|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pacient capabil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 dispus s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fac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efort fizic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afara locuin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ei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majoritatea zilelor</w:t>
      </w: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Criterii de acordare la urm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toarele prescrip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ii:</w:t>
      </w:r>
    </w:p>
    <w:p w:rsidR="00157F64" w:rsidRPr="007045F7" w:rsidRDefault="00157F64" w:rsidP="00157F6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Complian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ță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m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surat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pe aparat – durat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de folosire medie de minim o or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 xml:space="preserve"> pe zi,</w:t>
      </w:r>
    </w:p>
    <w:p w:rsidR="00157F64" w:rsidRPr="007045F7" w:rsidRDefault="00157F64" w:rsidP="00157F64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Criteriile de acordare la ini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ierea prescrip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iei re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  <w:t>nnoite anual,</w:t>
      </w:r>
    </w:p>
    <w:p w:rsidR="00157F64" w:rsidRPr="007045F7" w:rsidRDefault="00157F64" w:rsidP="00157F64">
      <w:pPr>
        <w:suppressAutoHyphens/>
        <w:spacing w:after="0" w:line="240" w:lineRule="auto"/>
        <w:ind w:firstLine="72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Durata prescrip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iei este de maximum 90/91/92 de zile,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func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ie de starea clinic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 evolu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ia afec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iunii pentru persoanele care nu sunt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ncadrate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n grad de handicap accentuat sau grav,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i de maximum 12 luni pentru persoanele care sunt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ncadrate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grad de handicap grav sau accentuat. Medicul curant evalueaz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indica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ia de oxigen portabil la fiecare vizit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.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n cazul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lastRenderedPageBreak/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care indica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ia dispare datorit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evolu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iei favorabile a bolii sub tratament sau datorit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remisiunii unei exacerb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ri acute, acesta va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ntrerupe prescrip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ia de oxigen portabil.</w:t>
      </w:r>
    </w:p>
    <w:p w:rsidR="00157F64" w:rsidRPr="007045F7" w:rsidRDefault="00157F64" w:rsidP="00157F64">
      <w:pPr>
        <w:suppressAutoHyphens/>
        <w:spacing w:after="0" w:line="240" w:lineRule="auto"/>
        <w:ind w:firstLine="720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Medicii curan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i care fac recomandarea:</w:t>
      </w:r>
    </w:p>
    <w:p w:rsidR="00157F64" w:rsidRPr="007045F7" w:rsidRDefault="00157F64" w:rsidP="00157F64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</w:pP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- medici de specialitate pneumologie sau pneumologie pediatric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 xml:space="preserve"> care sunt 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 contract cu casele de asigur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ri de s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n</w:t>
      </w:r>
      <w:r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Times New Roman" w:eastAsia="Noto Serif CJK SC" w:hAnsi="Times New Roman" w:cs="Times New Roman"/>
          <w:kern w:val="2"/>
          <w:sz w:val="24"/>
          <w:szCs w:val="24"/>
          <w:lang w:val="ro-RO" w:eastAsia="zh-CN" w:bidi="hi-IN"/>
        </w:rPr>
        <w:t>tate pentru furnizarea de servicii medicale.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Data emiterii prescrip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iei 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tura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i parafa medicului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Sunt de acord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utilizez concentratorul de oxigen portabil 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pe toat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perioada recomandat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>de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tre medic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>tur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 xml:space="preserve"> asigurat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45F7">
        <w:rPr>
          <w:rFonts w:ascii="Times New Roman" w:hAnsi="Times New Roman" w:cs="Times New Roman"/>
          <w:sz w:val="24"/>
          <w:szCs w:val="24"/>
          <w:lang w:val="ro-RO"/>
        </w:rPr>
        <w:tab/>
        <w:t>__________________</w:t>
      </w: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157F64" w:rsidRPr="007045F7" w:rsidRDefault="00157F64" w:rsidP="0015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   Formularul 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î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nso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e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ș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te recomandarea pentru concentratorul de oxigen portabil prescris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asigura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ilor  f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r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indica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ie de oxigenoterapie de lung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durat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ă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 xml:space="preserve"> cu concentrator de oxigen sta</w:t>
      </w:r>
      <w:r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ț</w:t>
      </w:r>
      <w:r w:rsidRPr="007045F7">
        <w:rPr>
          <w:rFonts w:ascii="Liberation Serif" w:eastAsia="Noto Serif CJK SC" w:hAnsi="Liberation Serif" w:cs="Lohit Devanagari"/>
          <w:kern w:val="2"/>
          <w:sz w:val="24"/>
          <w:szCs w:val="24"/>
          <w:lang w:val="ro-RO" w:eastAsia="zh-CN" w:bidi="hi-IN"/>
        </w:rPr>
        <w:t>ionar.</w:t>
      </w:r>
    </w:p>
    <w:p w:rsidR="004530FB" w:rsidRDefault="004530FB"/>
    <w:sectPr w:rsidR="004530FB" w:rsidSect="00453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7688"/>
    <w:multiLevelType w:val="hybridMultilevel"/>
    <w:tmpl w:val="EE50133E"/>
    <w:lvl w:ilvl="0" w:tplc="5C8CEDF8">
      <w:start w:val="11"/>
      <w:numFmt w:val="bullet"/>
      <w:lvlText w:val="-"/>
      <w:lvlJc w:val="left"/>
      <w:pPr>
        <w:ind w:left="1080" w:hanging="360"/>
      </w:pPr>
      <w:rPr>
        <w:rFonts w:ascii="Liberation Serif" w:eastAsia="Noto Serif CJK SC" w:hAnsi="Liberation Serif" w:cs="Lohit Devanaga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7F64"/>
    <w:rsid w:val="00157F64"/>
    <w:rsid w:val="0045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F64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64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nicoleta.popa</dc:creator>
  <cp:keywords/>
  <dc:description/>
  <cp:lastModifiedBy>nicoleta.popa</cp:lastModifiedBy>
  <cp:revision>2</cp:revision>
  <dcterms:created xsi:type="dcterms:W3CDTF">2024-01-08T13:11:00Z</dcterms:created>
  <dcterms:modified xsi:type="dcterms:W3CDTF">2024-01-08T13:12:00Z</dcterms:modified>
</cp:coreProperties>
</file>